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68457" w14:textId="77777777" w:rsidR="00F40F33" w:rsidRDefault="001F0246" w:rsidP="001A27A3">
      <w:pPr>
        <w:pStyle w:val="ListParagraph"/>
        <w:numPr>
          <w:ilvl w:val="0"/>
          <w:numId w:val="1"/>
        </w:numPr>
        <w:tabs>
          <w:tab w:val="left" w:pos="685"/>
        </w:tabs>
        <w:spacing w:before="180"/>
        <w:ind w:left="426" w:hanging="426"/>
        <w:jc w:val="both"/>
      </w:pPr>
      <w:bookmarkStart w:id="0" w:name="_GoBack"/>
      <w:bookmarkEnd w:id="0"/>
      <w:r>
        <w:t xml:space="preserve">In </w:t>
      </w:r>
      <w:r>
        <w:rPr>
          <w:spacing w:val="-3"/>
        </w:rPr>
        <w:t xml:space="preserve">March 2018, </w:t>
      </w:r>
      <w:r>
        <w:t xml:space="preserve">the </w:t>
      </w:r>
      <w:r>
        <w:rPr>
          <w:spacing w:val="-4"/>
        </w:rPr>
        <w:t xml:space="preserve">Queensland Government committed </w:t>
      </w:r>
      <w:r>
        <w:t xml:space="preserve">to </w:t>
      </w:r>
      <w:r>
        <w:rPr>
          <w:spacing w:val="-4"/>
        </w:rPr>
        <w:t xml:space="preserve">developing </w:t>
      </w:r>
      <w:r>
        <w:t xml:space="preserve">a </w:t>
      </w:r>
      <w:r>
        <w:rPr>
          <w:spacing w:val="-4"/>
        </w:rPr>
        <w:t xml:space="preserve">recycling, resource </w:t>
      </w:r>
      <w:r>
        <w:rPr>
          <w:spacing w:val="-3"/>
        </w:rPr>
        <w:t xml:space="preserve">recovery </w:t>
      </w:r>
      <w:r>
        <w:t xml:space="preserve">and </w:t>
      </w:r>
      <w:r>
        <w:rPr>
          <w:spacing w:val="-4"/>
        </w:rPr>
        <w:t xml:space="preserve">waste management strategy, underpinned </w:t>
      </w:r>
      <w:r>
        <w:t xml:space="preserve">by a </w:t>
      </w:r>
      <w:r>
        <w:rPr>
          <w:spacing w:val="-4"/>
        </w:rPr>
        <w:t>waste disposal</w:t>
      </w:r>
      <w:r>
        <w:rPr>
          <w:spacing w:val="-26"/>
        </w:rPr>
        <w:t xml:space="preserve"> </w:t>
      </w:r>
      <w:r>
        <w:rPr>
          <w:spacing w:val="-4"/>
        </w:rPr>
        <w:t>levy.</w:t>
      </w:r>
    </w:p>
    <w:p w14:paraId="7EC68458" w14:textId="77777777" w:rsidR="00F40F33" w:rsidRDefault="001F0246" w:rsidP="001A27A3">
      <w:pPr>
        <w:pStyle w:val="ListParagraph"/>
        <w:numPr>
          <w:ilvl w:val="0"/>
          <w:numId w:val="1"/>
        </w:numPr>
        <w:tabs>
          <w:tab w:val="left" w:pos="685"/>
        </w:tabs>
        <w:spacing w:before="180"/>
        <w:ind w:left="426" w:hanging="426"/>
        <w:jc w:val="both"/>
      </w:pPr>
      <w:r>
        <w:t>In</w:t>
      </w:r>
      <w:r>
        <w:rPr>
          <w:spacing w:val="-8"/>
        </w:rPr>
        <w:t xml:space="preserve"> </w:t>
      </w:r>
      <w:r>
        <w:rPr>
          <w:spacing w:val="-4"/>
        </w:rPr>
        <w:t>2017,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4"/>
        </w:rPr>
        <w:t>Queensland</w:t>
      </w:r>
      <w:r>
        <w:rPr>
          <w:spacing w:val="-10"/>
        </w:rPr>
        <w:t xml:space="preserve"> </w:t>
      </w:r>
      <w:r>
        <w:rPr>
          <w:spacing w:val="-4"/>
        </w:rPr>
        <w:t>Government</w:t>
      </w:r>
      <w:r>
        <w:rPr>
          <w:spacing w:val="-7"/>
        </w:rPr>
        <w:t xml:space="preserve"> </w:t>
      </w:r>
      <w:r w:rsidRPr="001A27A3">
        <w:t>undertook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rPr>
          <w:i/>
        </w:rPr>
        <w:t>Queensland</w:t>
      </w:r>
      <w:r>
        <w:rPr>
          <w:i/>
          <w:spacing w:val="-3"/>
        </w:rPr>
        <w:t xml:space="preserve"> </w:t>
      </w:r>
      <w:r>
        <w:rPr>
          <w:i/>
        </w:rPr>
        <w:t>Waste Avoidance and Resource Productivity Strategy (2014–2024</w:t>
      </w:r>
      <w:r>
        <w:t xml:space="preserve">). In early 2018, </w:t>
      </w:r>
      <w:r>
        <w:rPr>
          <w:i/>
        </w:rPr>
        <w:t>The Interim Report:</w:t>
      </w:r>
      <w:r>
        <w:rPr>
          <w:i/>
          <w:spacing w:val="-7"/>
        </w:rPr>
        <w:t xml:space="preserve"> </w:t>
      </w:r>
      <w:r>
        <w:rPr>
          <w:i/>
        </w:rPr>
        <w:t>Economic</w:t>
      </w:r>
      <w:r>
        <w:rPr>
          <w:i/>
          <w:spacing w:val="-7"/>
        </w:rPr>
        <w:t xml:space="preserve"> </w:t>
      </w:r>
      <w:r>
        <w:rPr>
          <w:i/>
        </w:rPr>
        <w:t>opportunities</w:t>
      </w:r>
      <w:r>
        <w:rPr>
          <w:i/>
          <w:spacing w:val="-8"/>
        </w:rPr>
        <w:t xml:space="preserve"> </w:t>
      </w:r>
      <w:r>
        <w:rPr>
          <w:i/>
        </w:rPr>
        <w:t>for</w:t>
      </w:r>
      <w:r>
        <w:rPr>
          <w:i/>
          <w:spacing w:val="-9"/>
        </w:rPr>
        <w:t xml:space="preserve"> </w:t>
      </w:r>
      <w:r>
        <w:rPr>
          <w:i/>
        </w:rPr>
        <w:t>Queensland’s</w:t>
      </w:r>
      <w:r>
        <w:rPr>
          <w:i/>
          <w:spacing w:val="-8"/>
        </w:rPr>
        <w:t xml:space="preserve"> </w:t>
      </w:r>
      <w:r>
        <w:rPr>
          <w:i/>
        </w:rPr>
        <w:t>waste</w:t>
      </w:r>
      <w:r>
        <w:rPr>
          <w:i/>
          <w:spacing w:val="-7"/>
        </w:rPr>
        <w:t xml:space="preserve"> </w:t>
      </w:r>
      <w:r>
        <w:rPr>
          <w:i/>
        </w:rPr>
        <w:t>industry</w:t>
      </w:r>
      <w:r>
        <w:rPr>
          <w:i/>
          <w:spacing w:val="-5"/>
        </w:rPr>
        <w:t xml:space="preserve"> </w:t>
      </w:r>
      <w:r>
        <w:t>prepared</w:t>
      </w:r>
      <w:r>
        <w:rPr>
          <w:spacing w:val="-11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 xml:space="preserve">Queensland Treasury Corporation (QTC) was released publicly. The review and the interim report informed the </w:t>
      </w:r>
      <w:r>
        <w:rPr>
          <w:i/>
        </w:rPr>
        <w:t xml:space="preserve">Transforming Queensland’s Recycling and Waste Industry Directions Paper </w:t>
      </w:r>
      <w:r>
        <w:t>published in June 2018. The Directions Paper included the draft review report about the current</w:t>
      </w:r>
      <w:r>
        <w:rPr>
          <w:spacing w:val="1"/>
        </w:rPr>
        <w:t xml:space="preserve"> </w:t>
      </w:r>
      <w:r>
        <w:t>strategy.</w:t>
      </w:r>
    </w:p>
    <w:p w14:paraId="7EC68459" w14:textId="77777777" w:rsidR="00F40F33" w:rsidRDefault="001F0246" w:rsidP="001A27A3">
      <w:pPr>
        <w:pStyle w:val="ListParagraph"/>
        <w:numPr>
          <w:ilvl w:val="0"/>
          <w:numId w:val="1"/>
        </w:numPr>
        <w:tabs>
          <w:tab w:val="left" w:pos="685"/>
        </w:tabs>
        <w:spacing w:before="180"/>
        <w:ind w:left="426" w:hanging="426"/>
        <w:jc w:val="both"/>
      </w:pPr>
      <w:r>
        <w:t>Comments were sought on the development of a new waste strategy to drive improved waste management in Queensland and the draft review</w:t>
      </w:r>
      <w:r>
        <w:rPr>
          <w:spacing w:val="-7"/>
        </w:rPr>
        <w:t xml:space="preserve"> </w:t>
      </w:r>
      <w:r>
        <w:t>report.</w:t>
      </w:r>
    </w:p>
    <w:p w14:paraId="7EC6845A" w14:textId="1D1BA582" w:rsidR="00F40F33" w:rsidRDefault="001F0246" w:rsidP="001A27A3">
      <w:pPr>
        <w:pStyle w:val="ListParagraph"/>
        <w:numPr>
          <w:ilvl w:val="0"/>
          <w:numId w:val="1"/>
        </w:numPr>
        <w:tabs>
          <w:tab w:val="left" w:pos="685"/>
        </w:tabs>
        <w:spacing w:before="180"/>
        <w:ind w:left="426" w:hanging="426"/>
        <w:jc w:val="both"/>
      </w:pPr>
      <w:r>
        <w:t>Following</w:t>
      </w:r>
      <w:r>
        <w:rPr>
          <w:spacing w:val="-4"/>
        </w:rPr>
        <w:t xml:space="preserve"> </w:t>
      </w:r>
      <w:r>
        <w:t>receipt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QTC’s</w:t>
      </w:r>
      <w:r>
        <w:rPr>
          <w:spacing w:val="-7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i/>
        </w:rPr>
        <w:t>Economic</w:t>
      </w:r>
      <w:r>
        <w:rPr>
          <w:i/>
          <w:spacing w:val="-5"/>
        </w:rPr>
        <w:t xml:space="preserve"> </w:t>
      </w:r>
      <w:r>
        <w:rPr>
          <w:i/>
        </w:rPr>
        <w:t>Opportunities</w:t>
      </w:r>
      <w:r>
        <w:rPr>
          <w:i/>
          <w:spacing w:val="-8"/>
        </w:rPr>
        <w:t xml:space="preserve"> </w:t>
      </w:r>
      <w:r>
        <w:rPr>
          <w:i/>
        </w:rPr>
        <w:t>for</w:t>
      </w:r>
      <w:r>
        <w:rPr>
          <w:i/>
          <w:spacing w:val="-9"/>
        </w:rPr>
        <w:t xml:space="preserve"> </w:t>
      </w:r>
      <w:r>
        <w:rPr>
          <w:i/>
        </w:rPr>
        <w:t>Queensland’s</w:t>
      </w:r>
      <w:r>
        <w:rPr>
          <w:i/>
          <w:spacing w:val="-6"/>
        </w:rPr>
        <w:t xml:space="preserve"> </w:t>
      </w:r>
      <w:r>
        <w:rPr>
          <w:i/>
        </w:rPr>
        <w:t xml:space="preserve">waste industry </w:t>
      </w:r>
      <w:r>
        <w:t>and further consultation with industry, local government and businesses, a draft Waste</w:t>
      </w:r>
      <w:r>
        <w:rPr>
          <w:spacing w:val="-15"/>
        </w:rPr>
        <w:t xml:space="preserve"> </w:t>
      </w:r>
      <w:r>
        <w:t>Management</w:t>
      </w:r>
      <w:r>
        <w:rPr>
          <w:spacing w:val="-12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Resource</w:t>
      </w:r>
      <w:r>
        <w:rPr>
          <w:spacing w:val="-14"/>
        </w:rPr>
        <w:t xml:space="preserve"> </w:t>
      </w:r>
      <w:r>
        <w:t>Recovery</w:t>
      </w:r>
      <w:r>
        <w:rPr>
          <w:spacing w:val="-13"/>
        </w:rPr>
        <w:t xml:space="preserve"> </w:t>
      </w:r>
      <w:r>
        <w:t>Strategy</w:t>
      </w:r>
      <w:r>
        <w:rPr>
          <w:spacing w:val="-16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Queensland</w:t>
      </w:r>
      <w:r>
        <w:rPr>
          <w:spacing w:val="-14"/>
        </w:rPr>
        <w:t xml:space="preserve"> </w:t>
      </w:r>
      <w:r>
        <w:t>(draft</w:t>
      </w:r>
      <w:r>
        <w:rPr>
          <w:spacing w:val="-10"/>
        </w:rPr>
        <w:t xml:space="preserve"> </w:t>
      </w:r>
      <w:r>
        <w:t>Strategy)</w:t>
      </w:r>
      <w:r>
        <w:rPr>
          <w:spacing w:val="-12"/>
        </w:rPr>
        <w:t xml:space="preserve"> </w:t>
      </w:r>
      <w:r>
        <w:rPr>
          <w:spacing w:val="-2"/>
        </w:rPr>
        <w:t xml:space="preserve">was </w:t>
      </w:r>
      <w:r>
        <w:t>prepared.</w:t>
      </w:r>
    </w:p>
    <w:p w14:paraId="7EC6845B" w14:textId="4609273B" w:rsidR="00F40F33" w:rsidRDefault="001F0246" w:rsidP="001A27A3">
      <w:pPr>
        <w:pStyle w:val="ListParagraph"/>
        <w:numPr>
          <w:ilvl w:val="0"/>
          <w:numId w:val="1"/>
        </w:numPr>
        <w:tabs>
          <w:tab w:val="left" w:pos="685"/>
        </w:tabs>
        <w:spacing w:before="180"/>
        <w:ind w:left="426" w:hanging="426"/>
        <w:jc w:val="both"/>
      </w:pPr>
      <w:r>
        <w:t xml:space="preserve">The draft </w:t>
      </w:r>
      <w:r w:rsidR="006946D9">
        <w:t>S</w:t>
      </w:r>
      <w:r>
        <w:t>trategy identifies three strategic priorities: building economic opportunity; transitioning towards a circular economy for waste; and reducing the impact of waste on the</w:t>
      </w:r>
      <w:r>
        <w:rPr>
          <w:spacing w:val="-1"/>
        </w:rPr>
        <w:t xml:space="preserve"> </w:t>
      </w:r>
      <w:r>
        <w:t>environment.</w:t>
      </w:r>
    </w:p>
    <w:p w14:paraId="7EC6845C" w14:textId="6832D561" w:rsidR="00F40F33" w:rsidRDefault="001F0246" w:rsidP="001A27A3">
      <w:pPr>
        <w:pStyle w:val="ListParagraph"/>
        <w:numPr>
          <w:ilvl w:val="0"/>
          <w:numId w:val="1"/>
        </w:numPr>
        <w:tabs>
          <w:tab w:val="left" w:pos="685"/>
        </w:tabs>
        <w:spacing w:before="180"/>
        <w:ind w:left="426" w:hanging="426"/>
        <w:jc w:val="both"/>
      </w:pPr>
      <w:r>
        <w:t>A further report by the QTC on Key Performance Indicators for the Queensland Waste Strategy provides robust justification on the need for</w:t>
      </w:r>
      <w:r w:rsidR="0034300B">
        <w:t>,</w:t>
      </w:r>
      <w:r>
        <w:t xml:space="preserve"> and the development of</w:t>
      </w:r>
      <w:r w:rsidR="0034300B">
        <w:t>,</w:t>
      </w:r>
      <w:r>
        <w:t xml:space="preserve"> targets to reduce the amount of waste produced in Queensland, to increase recycling and to reduce waste going to</w:t>
      </w:r>
      <w:r>
        <w:rPr>
          <w:spacing w:val="-1"/>
        </w:rPr>
        <w:t xml:space="preserve"> </w:t>
      </w:r>
      <w:r>
        <w:t>landfill.</w:t>
      </w:r>
    </w:p>
    <w:p w14:paraId="7EC6845D" w14:textId="77777777" w:rsidR="00F40F33" w:rsidRDefault="001F0246" w:rsidP="001A27A3">
      <w:pPr>
        <w:pStyle w:val="ListParagraph"/>
        <w:numPr>
          <w:ilvl w:val="0"/>
          <w:numId w:val="1"/>
        </w:numPr>
        <w:tabs>
          <w:tab w:val="left" w:pos="682"/>
        </w:tabs>
        <w:spacing w:before="180"/>
        <w:ind w:left="426" w:hanging="426"/>
        <w:jc w:val="both"/>
      </w:pPr>
      <w:r>
        <w:rPr>
          <w:u w:val="single"/>
        </w:rPr>
        <w:t>Cabinet approved</w:t>
      </w:r>
      <w:r>
        <w:t xml:space="preserve"> the release of the draft Waste Management and Resource Recovery Strategy and Community Summary for public</w:t>
      </w:r>
      <w:r>
        <w:rPr>
          <w:spacing w:val="-12"/>
        </w:rPr>
        <w:t xml:space="preserve"> </w:t>
      </w:r>
      <w:r>
        <w:t>consultation.</w:t>
      </w:r>
    </w:p>
    <w:p w14:paraId="7EC68460" w14:textId="41876650" w:rsidR="00F40F33" w:rsidRPr="00762120" w:rsidRDefault="001F0246" w:rsidP="001A27A3">
      <w:pPr>
        <w:pStyle w:val="ListParagraph"/>
        <w:numPr>
          <w:ilvl w:val="0"/>
          <w:numId w:val="1"/>
        </w:numPr>
        <w:tabs>
          <w:tab w:val="left" w:pos="682"/>
        </w:tabs>
        <w:spacing w:before="180"/>
        <w:ind w:left="426" w:hanging="426"/>
        <w:jc w:val="both"/>
        <w:rPr>
          <w:u w:val="single"/>
        </w:rPr>
      </w:pPr>
      <w:r w:rsidRPr="00762120">
        <w:rPr>
          <w:u w:val="single"/>
        </w:rPr>
        <w:t>Cabinet approved</w:t>
      </w:r>
      <w:r w:rsidRPr="0075327B">
        <w:t xml:space="preserve"> the public release of the report detailing the outcomes of a statutory review of the Queensland Waste Avoidance and Resource Productivity Strategy (2014- 2024)</w:t>
      </w:r>
      <w:r w:rsidR="00FC0B22" w:rsidRPr="0075327B">
        <w:t xml:space="preserve"> and the </w:t>
      </w:r>
      <w:r w:rsidRPr="0075327B">
        <w:t>Transforming Queensland’s Recycling and Waste Industry Directions Paper</w:t>
      </w:r>
      <w:r w:rsidR="00FC0B22" w:rsidRPr="0075327B">
        <w:t xml:space="preserve"> Consultation Report</w:t>
      </w:r>
      <w:r w:rsidRPr="0075327B">
        <w:t>.</w:t>
      </w:r>
    </w:p>
    <w:p w14:paraId="7EC68462" w14:textId="1F988CE4" w:rsidR="00F40F33" w:rsidRPr="001A27A3" w:rsidRDefault="001F0246" w:rsidP="001A27A3">
      <w:pPr>
        <w:pStyle w:val="ListParagraph"/>
        <w:numPr>
          <w:ilvl w:val="0"/>
          <w:numId w:val="1"/>
        </w:numPr>
        <w:tabs>
          <w:tab w:val="left" w:pos="683"/>
        </w:tabs>
        <w:spacing w:before="180"/>
        <w:ind w:left="426" w:hanging="426"/>
        <w:jc w:val="both"/>
      </w:pPr>
      <w:r w:rsidRPr="00064F6A">
        <w:rPr>
          <w:spacing w:val="-4"/>
          <w:u w:val="single"/>
        </w:rPr>
        <w:t>Cabinet approved</w:t>
      </w:r>
      <w:r w:rsidRPr="00064F6A">
        <w:rPr>
          <w:spacing w:val="-4"/>
        </w:rPr>
        <w:t xml:space="preserve"> </w:t>
      </w:r>
      <w:r>
        <w:t xml:space="preserve">the </w:t>
      </w:r>
      <w:r w:rsidRPr="00064F6A">
        <w:rPr>
          <w:spacing w:val="-4"/>
        </w:rPr>
        <w:t xml:space="preserve">public release </w:t>
      </w:r>
      <w:r w:rsidRPr="00064F6A">
        <w:rPr>
          <w:spacing w:val="-3"/>
        </w:rPr>
        <w:t xml:space="preserve">of the </w:t>
      </w:r>
      <w:r w:rsidRPr="00064F6A">
        <w:rPr>
          <w:spacing w:val="-4"/>
        </w:rPr>
        <w:t xml:space="preserve">Queensland </w:t>
      </w:r>
      <w:r w:rsidRPr="001A27A3">
        <w:t>Treasury</w:t>
      </w:r>
      <w:r w:rsidRPr="00064F6A">
        <w:rPr>
          <w:spacing w:val="-3"/>
        </w:rPr>
        <w:t xml:space="preserve"> </w:t>
      </w:r>
      <w:r w:rsidRPr="00064F6A">
        <w:rPr>
          <w:spacing w:val="-4"/>
        </w:rPr>
        <w:t>Corporation Report</w:t>
      </w:r>
      <w:r w:rsidRPr="00064F6A">
        <w:rPr>
          <w:spacing w:val="24"/>
        </w:rPr>
        <w:t xml:space="preserve"> </w:t>
      </w:r>
      <w:r w:rsidRPr="00064F6A">
        <w:rPr>
          <w:spacing w:val="-3"/>
        </w:rPr>
        <w:t>on</w:t>
      </w:r>
      <w:r w:rsidR="00064F6A" w:rsidRPr="00064F6A">
        <w:rPr>
          <w:spacing w:val="-3"/>
        </w:rPr>
        <w:t xml:space="preserve"> </w:t>
      </w:r>
      <w:r w:rsidRPr="00064F6A">
        <w:rPr>
          <w:i/>
        </w:rPr>
        <w:t>Economic Opportunities for Queensland’s Waste industry.</w:t>
      </w:r>
    </w:p>
    <w:p w14:paraId="7EC68463" w14:textId="28C10AA2" w:rsidR="00F40F33" w:rsidRDefault="001F0246" w:rsidP="001A27A3">
      <w:pPr>
        <w:pStyle w:val="ListParagraph"/>
        <w:numPr>
          <w:ilvl w:val="0"/>
          <w:numId w:val="1"/>
        </w:numPr>
        <w:tabs>
          <w:tab w:val="left" w:pos="683"/>
        </w:tabs>
        <w:spacing w:before="180"/>
        <w:ind w:left="426" w:hanging="426"/>
        <w:jc w:val="both"/>
      </w:pPr>
      <w:r>
        <w:rPr>
          <w:spacing w:val="-4"/>
          <w:u w:val="single"/>
        </w:rPr>
        <w:t>Cabinet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approved</w:t>
      </w:r>
      <w:r>
        <w:rPr>
          <w:spacing w:val="-8"/>
        </w:rPr>
        <w:t xml:space="preserve"> </w:t>
      </w:r>
      <w:r>
        <w:rPr>
          <w:spacing w:val="-3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public</w:t>
      </w:r>
      <w:r>
        <w:rPr>
          <w:spacing w:val="-9"/>
        </w:rPr>
        <w:t xml:space="preserve"> </w:t>
      </w:r>
      <w:r>
        <w:rPr>
          <w:spacing w:val="-4"/>
        </w:rPr>
        <w:t>release</w:t>
      </w:r>
      <w:r>
        <w:rPr>
          <w:spacing w:val="-9"/>
        </w:rPr>
        <w:t xml:space="preserve"> </w:t>
      </w:r>
      <w:r>
        <w:rPr>
          <w:spacing w:val="-3"/>
        </w:rPr>
        <w:t>of</w:t>
      </w:r>
      <w:r>
        <w:rPr>
          <w:spacing w:val="-9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 w:rsidRPr="001A27A3">
        <w:t>Queensland</w:t>
      </w:r>
      <w:r>
        <w:rPr>
          <w:spacing w:val="-11"/>
        </w:rPr>
        <w:t xml:space="preserve"> </w:t>
      </w:r>
      <w:r>
        <w:rPr>
          <w:spacing w:val="-4"/>
        </w:rPr>
        <w:t>Treasury</w:t>
      </w:r>
      <w:r>
        <w:rPr>
          <w:spacing w:val="-11"/>
        </w:rPr>
        <w:t xml:space="preserve"> </w:t>
      </w:r>
      <w:r>
        <w:rPr>
          <w:spacing w:val="-4"/>
        </w:rPr>
        <w:t>Corporation</w:t>
      </w:r>
      <w:r>
        <w:rPr>
          <w:spacing w:val="-11"/>
        </w:rPr>
        <w:t xml:space="preserve"> </w:t>
      </w:r>
      <w:r>
        <w:rPr>
          <w:spacing w:val="-4"/>
        </w:rPr>
        <w:t>Report</w:t>
      </w:r>
      <w:r>
        <w:rPr>
          <w:spacing w:val="-7"/>
        </w:rPr>
        <w:t xml:space="preserve"> </w:t>
      </w:r>
      <w:r>
        <w:rPr>
          <w:spacing w:val="-3"/>
        </w:rPr>
        <w:t xml:space="preserve">on Key </w:t>
      </w:r>
      <w:r>
        <w:rPr>
          <w:spacing w:val="-4"/>
        </w:rPr>
        <w:t xml:space="preserve">Performance Indicators </w:t>
      </w:r>
      <w:r>
        <w:rPr>
          <w:spacing w:val="-3"/>
        </w:rPr>
        <w:t xml:space="preserve">for </w:t>
      </w:r>
      <w:r>
        <w:t xml:space="preserve">the </w:t>
      </w:r>
      <w:r>
        <w:rPr>
          <w:spacing w:val="-4"/>
        </w:rPr>
        <w:t xml:space="preserve">Queensland </w:t>
      </w:r>
      <w:r>
        <w:t>Waste</w:t>
      </w:r>
      <w:r>
        <w:rPr>
          <w:spacing w:val="-36"/>
        </w:rPr>
        <w:t xml:space="preserve"> </w:t>
      </w:r>
      <w:r>
        <w:rPr>
          <w:spacing w:val="-5"/>
        </w:rPr>
        <w:t>Strategy.</w:t>
      </w:r>
    </w:p>
    <w:p w14:paraId="7EC68464" w14:textId="5AF59B69" w:rsidR="00F40F33" w:rsidRPr="001A27A3" w:rsidRDefault="001F0246" w:rsidP="001A27A3">
      <w:pPr>
        <w:pStyle w:val="ListParagraph"/>
        <w:numPr>
          <w:ilvl w:val="0"/>
          <w:numId w:val="1"/>
        </w:numPr>
        <w:tabs>
          <w:tab w:val="left" w:pos="683"/>
        </w:tabs>
        <w:spacing w:before="240"/>
        <w:ind w:left="426" w:hanging="426"/>
        <w:jc w:val="both"/>
        <w:rPr>
          <w:u w:val="single"/>
        </w:rPr>
      </w:pPr>
      <w:r w:rsidRPr="00055D2E">
        <w:rPr>
          <w:u w:val="single"/>
        </w:rPr>
        <w:t>Attachments</w:t>
      </w:r>
    </w:p>
    <w:p w14:paraId="7EC68465" w14:textId="5C80A339" w:rsidR="00F40F33" w:rsidRPr="00A53374" w:rsidRDefault="00D5798E" w:rsidP="001A27A3">
      <w:pPr>
        <w:pStyle w:val="ListParagraph"/>
        <w:numPr>
          <w:ilvl w:val="1"/>
          <w:numId w:val="1"/>
        </w:numPr>
        <w:tabs>
          <w:tab w:val="left" w:pos="892"/>
        </w:tabs>
        <w:spacing w:before="60" w:line="280" w:lineRule="exact"/>
        <w:ind w:left="738" w:hanging="284"/>
      </w:pPr>
      <w:hyperlink r:id="rId10" w:history="1">
        <w:r w:rsidR="001F0246" w:rsidRPr="00DB034D">
          <w:rPr>
            <w:rStyle w:val="Hyperlink"/>
          </w:rPr>
          <w:t>Draft Waste Management and Resource Recovery</w:t>
        </w:r>
        <w:r w:rsidR="001F0246" w:rsidRPr="00DB034D">
          <w:rPr>
            <w:rStyle w:val="Hyperlink"/>
            <w:spacing w:val="-12"/>
          </w:rPr>
          <w:t xml:space="preserve"> </w:t>
        </w:r>
        <w:r w:rsidR="001F0246" w:rsidRPr="00DB034D">
          <w:rPr>
            <w:rStyle w:val="Hyperlink"/>
          </w:rPr>
          <w:t>Strategy</w:t>
        </w:r>
      </w:hyperlink>
    </w:p>
    <w:p w14:paraId="7EC68466" w14:textId="0F90D24E" w:rsidR="00F40F33" w:rsidRPr="00A53374" w:rsidRDefault="00D5798E" w:rsidP="001A27A3">
      <w:pPr>
        <w:pStyle w:val="ListParagraph"/>
        <w:numPr>
          <w:ilvl w:val="1"/>
          <w:numId w:val="1"/>
        </w:numPr>
        <w:tabs>
          <w:tab w:val="left" w:pos="892"/>
        </w:tabs>
        <w:spacing w:before="60" w:line="277" w:lineRule="exact"/>
        <w:ind w:left="738" w:hanging="284"/>
      </w:pPr>
      <w:hyperlink r:id="rId11" w:history="1">
        <w:r w:rsidR="001F0246" w:rsidRPr="00DB034D">
          <w:rPr>
            <w:rStyle w:val="Hyperlink"/>
          </w:rPr>
          <w:t>Community</w:t>
        </w:r>
        <w:r w:rsidR="001F0246" w:rsidRPr="00DB034D">
          <w:rPr>
            <w:rStyle w:val="Hyperlink"/>
            <w:spacing w:val="-3"/>
          </w:rPr>
          <w:t xml:space="preserve"> </w:t>
        </w:r>
        <w:r w:rsidR="001F0246" w:rsidRPr="00DB034D">
          <w:rPr>
            <w:rStyle w:val="Hyperlink"/>
          </w:rPr>
          <w:t>Summary</w:t>
        </w:r>
      </w:hyperlink>
    </w:p>
    <w:p w14:paraId="7EC68467" w14:textId="4321128C" w:rsidR="00F40F33" w:rsidRPr="00A53374" w:rsidRDefault="00D5798E" w:rsidP="001A27A3">
      <w:pPr>
        <w:pStyle w:val="ListParagraph"/>
        <w:numPr>
          <w:ilvl w:val="1"/>
          <w:numId w:val="1"/>
        </w:numPr>
        <w:tabs>
          <w:tab w:val="left" w:pos="892"/>
        </w:tabs>
        <w:spacing w:before="60" w:line="235" w:lineRule="auto"/>
        <w:ind w:left="738" w:hanging="284"/>
      </w:pPr>
      <w:hyperlink r:id="rId12" w:history="1">
        <w:r w:rsidR="001F0246" w:rsidRPr="00DB034D">
          <w:rPr>
            <w:rStyle w:val="Hyperlink"/>
          </w:rPr>
          <w:t>Final report detailing the outcomes of a statutory review of the Queensland Waste Avoidance and Resource Productivity Strategy</w:t>
        </w:r>
        <w:r w:rsidR="001F0246" w:rsidRPr="00DB034D">
          <w:rPr>
            <w:rStyle w:val="Hyperlink"/>
            <w:spacing w:val="-7"/>
          </w:rPr>
          <w:t xml:space="preserve"> </w:t>
        </w:r>
        <w:r w:rsidR="001F0246" w:rsidRPr="00DB034D">
          <w:rPr>
            <w:rStyle w:val="Hyperlink"/>
          </w:rPr>
          <w:t>(2014-2024)</w:t>
        </w:r>
      </w:hyperlink>
    </w:p>
    <w:p w14:paraId="7EC68468" w14:textId="109230F0" w:rsidR="00F40F33" w:rsidRPr="00A53374" w:rsidRDefault="00D5798E" w:rsidP="001A27A3">
      <w:pPr>
        <w:pStyle w:val="ListParagraph"/>
        <w:numPr>
          <w:ilvl w:val="1"/>
          <w:numId w:val="1"/>
        </w:numPr>
        <w:tabs>
          <w:tab w:val="left" w:pos="892"/>
        </w:tabs>
        <w:spacing w:before="60" w:line="235" w:lineRule="auto"/>
        <w:ind w:left="738" w:hanging="284"/>
        <w:rPr>
          <w:i/>
        </w:rPr>
      </w:pPr>
      <w:hyperlink r:id="rId13" w:history="1">
        <w:r w:rsidR="001F0246" w:rsidRPr="00533E6B">
          <w:rPr>
            <w:rStyle w:val="Hyperlink"/>
          </w:rPr>
          <w:t xml:space="preserve">Report on the outcomes of consultation on the </w:t>
        </w:r>
        <w:r w:rsidR="001F0246" w:rsidRPr="00533E6B">
          <w:rPr>
            <w:rStyle w:val="Hyperlink"/>
            <w:i/>
          </w:rPr>
          <w:t>Transforming Queensland’s Recycling and Waste Industry Directions</w:t>
        </w:r>
        <w:r w:rsidR="001F0246" w:rsidRPr="00533E6B">
          <w:rPr>
            <w:rStyle w:val="Hyperlink"/>
            <w:i/>
            <w:spacing w:val="-6"/>
          </w:rPr>
          <w:t xml:space="preserve"> </w:t>
        </w:r>
        <w:r w:rsidR="001F0246" w:rsidRPr="00533E6B">
          <w:rPr>
            <w:rStyle w:val="Hyperlink"/>
            <w:i/>
          </w:rPr>
          <w:t>Paper</w:t>
        </w:r>
      </w:hyperlink>
    </w:p>
    <w:p w14:paraId="712D30C7" w14:textId="060E5048" w:rsidR="00055D2E" w:rsidRPr="00A53374" w:rsidRDefault="00D5798E" w:rsidP="001A27A3">
      <w:pPr>
        <w:pStyle w:val="ListParagraph"/>
        <w:numPr>
          <w:ilvl w:val="1"/>
          <w:numId w:val="1"/>
        </w:numPr>
        <w:tabs>
          <w:tab w:val="left" w:pos="892"/>
        </w:tabs>
        <w:spacing w:before="60" w:line="235" w:lineRule="auto"/>
        <w:ind w:left="738" w:hanging="284"/>
        <w:rPr>
          <w:i/>
        </w:rPr>
      </w:pPr>
      <w:hyperlink r:id="rId14" w:history="1">
        <w:r w:rsidR="001F0246" w:rsidRPr="00533E6B">
          <w:rPr>
            <w:rStyle w:val="Hyperlink"/>
            <w:spacing w:val="-4"/>
          </w:rPr>
          <w:t xml:space="preserve">Queensland Treasury Corporation Report </w:t>
        </w:r>
        <w:r w:rsidR="001F0246" w:rsidRPr="00533E6B">
          <w:rPr>
            <w:rStyle w:val="Hyperlink"/>
          </w:rPr>
          <w:t xml:space="preserve">on </w:t>
        </w:r>
        <w:r w:rsidR="001F0246" w:rsidRPr="00533E6B">
          <w:rPr>
            <w:rStyle w:val="Hyperlink"/>
            <w:i/>
            <w:spacing w:val="-4"/>
          </w:rPr>
          <w:t xml:space="preserve">Economic Opportunities </w:t>
        </w:r>
        <w:r w:rsidR="001F0246" w:rsidRPr="00533E6B">
          <w:rPr>
            <w:rStyle w:val="Hyperlink"/>
            <w:i/>
            <w:spacing w:val="-3"/>
          </w:rPr>
          <w:t xml:space="preserve">for </w:t>
        </w:r>
        <w:r w:rsidR="001F0246" w:rsidRPr="00533E6B">
          <w:rPr>
            <w:rStyle w:val="Hyperlink"/>
            <w:i/>
            <w:spacing w:val="-4"/>
          </w:rPr>
          <w:t xml:space="preserve">Queensland’s </w:t>
        </w:r>
        <w:r w:rsidR="001F0246" w:rsidRPr="00533E6B">
          <w:rPr>
            <w:rStyle w:val="Hyperlink"/>
            <w:i/>
            <w:spacing w:val="-3"/>
          </w:rPr>
          <w:t>Waste</w:t>
        </w:r>
        <w:r w:rsidR="001F0246" w:rsidRPr="00533E6B">
          <w:rPr>
            <w:rStyle w:val="Hyperlink"/>
            <w:i/>
            <w:spacing w:val="-7"/>
          </w:rPr>
          <w:t xml:space="preserve"> </w:t>
        </w:r>
        <w:r w:rsidR="001F0246" w:rsidRPr="00533E6B">
          <w:rPr>
            <w:rStyle w:val="Hyperlink"/>
            <w:i/>
            <w:spacing w:val="-4"/>
          </w:rPr>
          <w:t>industry</w:t>
        </w:r>
      </w:hyperlink>
    </w:p>
    <w:p w14:paraId="1FA93D81" w14:textId="4641DF7E" w:rsidR="002806F9" w:rsidRPr="002806F9" w:rsidRDefault="00D5798E" w:rsidP="001A27A3">
      <w:pPr>
        <w:pStyle w:val="ListParagraph"/>
        <w:numPr>
          <w:ilvl w:val="1"/>
          <w:numId w:val="1"/>
        </w:numPr>
        <w:tabs>
          <w:tab w:val="left" w:pos="892"/>
        </w:tabs>
        <w:spacing w:before="60" w:line="235" w:lineRule="auto"/>
        <w:ind w:left="738" w:hanging="284"/>
        <w:rPr>
          <w:i/>
        </w:rPr>
      </w:pPr>
      <w:hyperlink r:id="rId15" w:history="1">
        <w:r w:rsidR="001F0246" w:rsidRPr="00533E6B">
          <w:rPr>
            <w:rStyle w:val="Hyperlink"/>
            <w:spacing w:val="-4"/>
          </w:rPr>
          <w:t xml:space="preserve">Queensland </w:t>
        </w:r>
        <w:r w:rsidR="001F0246" w:rsidRPr="00533E6B">
          <w:rPr>
            <w:rStyle w:val="Hyperlink"/>
            <w:spacing w:val="-3"/>
          </w:rPr>
          <w:t xml:space="preserve">Treasury </w:t>
        </w:r>
        <w:r w:rsidR="001F0246" w:rsidRPr="00533E6B">
          <w:rPr>
            <w:rStyle w:val="Hyperlink"/>
            <w:spacing w:val="-4"/>
          </w:rPr>
          <w:t xml:space="preserve">Corporation Final Report </w:t>
        </w:r>
        <w:r w:rsidR="001F0246" w:rsidRPr="00533E6B">
          <w:rPr>
            <w:rStyle w:val="Hyperlink"/>
          </w:rPr>
          <w:t xml:space="preserve">on </w:t>
        </w:r>
        <w:r w:rsidR="001F0246" w:rsidRPr="00533E6B">
          <w:rPr>
            <w:rStyle w:val="Hyperlink"/>
            <w:i/>
            <w:spacing w:val="-4"/>
          </w:rPr>
          <w:t xml:space="preserve">Key Performance Indicators </w:t>
        </w:r>
        <w:r w:rsidR="001F0246" w:rsidRPr="00533E6B">
          <w:rPr>
            <w:rStyle w:val="Hyperlink"/>
            <w:i/>
            <w:spacing w:val="-3"/>
          </w:rPr>
          <w:t xml:space="preserve">for </w:t>
        </w:r>
        <w:r w:rsidR="001F0246" w:rsidRPr="00533E6B">
          <w:rPr>
            <w:rStyle w:val="Hyperlink"/>
            <w:i/>
          </w:rPr>
          <w:t xml:space="preserve">the </w:t>
        </w:r>
        <w:r w:rsidR="001F0246" w:rsidRPr="00533E6B">
          <w:rPr>
            <w:rStyle w:val="Hyperlink"/>
            <w:i/>
            <w:spacing w:val="-4"/>
          </w:rPr>
          <w:t xml:space="preserve">Queensland </w:t>
        </w:r>
        <w:r w:rsidR="001F0246" w:rsidRPr="00533E6B">
          <w:rPr>
            <w:rStyle w:val="Hyperlink"/>
            <w:i/>
            <w:spacing w:val="-3"/>
          </w:rPr>
          <w:t>Waste</w:t>
        </w:r>
        <w:r w:rsidR="001F0246" w:rsidRPr="00533E6B">
          <w:rPr>
            <w:rStyle w:val="Hyperlink"/>
            <w:i/>
            <w:spacing w:val="-12"/>
          </w:rPr>
          <w:t xml:space="preserve"> </w:t>
        </w:r>
        <w:r w:rsidR="001F0246" w:rsidRPr="00533E6B">
          <w:rPr>
            <w:rStyle w:val="Hyperlink"/>
            <w:i/>
            <w:spacing w:val="-4"/>
          </w:rPr>
          <w:t>Strategy</w:t>
        </w:r>
      </w:hyperlink>
    </w:p>
    <w:sectPr w:rsidR="002806F9" w:rsidRPr="002806F9" w:rsidSect="007F113E">
      <w:headerReference w:type="default" r:id="rId16"/>
      <w:pgSz w:w="11910" w:h="16840" w:code="9"/>
      <w:pgMar w:top="1134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1CD3C" w14:textId="77777777" w:rsidR="006D0EEE" w:rsidRDefault="006D0EEE" w:rsidP="002806F9">
      <w:r>
        <w:separator/>
      </w:r>
    </w:p>
  </w:endnote>
  <w:endnote w:type="continuationSeparator" w:id="0">
    <w:p w14:paraId="79241820" w14:textId="77777777" w:rsidR="006D0EEE" w:rsidRDefault="006D0EEE" w:rsidP="0028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145C4" w14:textId="77777777" w:rsidR="006D0EEE" w:rsidRDefault="006D0EEE" w:rsidP="002806F9">
      <w:r>
        <w:separator/>
      </w:r>
    </w:p>
  </w:footnote>
  <w:footnote w:type="continuationSeparator" w:id="0">
    <w:p w14:paraId="5E0EB1AA" w14:textId="77777777" w:rsidR="006D0EEE" w:rsidRDefault="006D0EEE" w:rsidP="00280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58A38" w14:textId="77777777" w:rsidR="00C619EE" w:rsidRPr="00937A4A" w:rsidRDefault="00C619EE" w:rsidP="00C619E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  <w:lang w:eastAsia="en-US"/>
      </w:rPr>
    </w:pPr>
    <w:r w:rsidRPr="00937A4A">
      <w:rPr>
        <w:b/>
        <w:sz w:val="28"/>
        <w:lang w:eastAsia="en-US"/>
      </w:rPr>
      <w:t>Queensland Government</w:t>
    </w:r>
  </w:p>
  <w:p w14:paraId="1344492F" w14:textId="77777777" w:rsidR="00C619EE" w:rsidRPr="00937A4A" w:rsidRDefault="00C619EE" w:rsidP="00C619E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  <w:lang w:eastAsia="en-US"/>
      </w:rPr>
    </w:pPr>
  </w:p>
  <w:p w14:paraId="3DB84473" w14:textId="407D4961" w:rsidR="00C619EE" w:rsidRPr="00937A4A" w:rsidRDefault="00C619EE" w:rsidP="00C619E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  <w:lang w:eastAsia="en-US"/>
      </w:rPr>
    </w:pPr>
    <w:r w:rsidRPr="00937A4A">
      <w:rPr>
        <w:b/>
        <w:lang w:eastAsia="en-US"/>
      </w:rPr>
      <w:t xml:space="preserve">Cabinet – </w:t>
    </w:r>
    <w:r>
      <w:rPr>
        <w:b/>
        <w:lang w:eastAsia="en-US"/>
      </w:rPr>
      <w:t>February 2019</w:t>
    </w:r>
  </w:p>
  <w:p w14:paraId="652EC88D" w14:textId="77777777" w:rsidR="002806F9" w:rsidRPr="001A27A3" w:rsidRDefault="002806F9" w:rsidP="001A27A3">
    <w:pPr>
      <w:pStyle w:val="Heading2"/>
      <w:spacing w:before="120"/>
      <w:ind w:left="0"/>
    </w:pPr>
    <w:r w:rsidRPr="001A27A3">
      <w:t>Draft Waste Management and Resource Recovery Strategy for Queensland</w:t>
    </w:r>
  </w:p>
  <w:p w14:paraId="389A143D" w14:textId="1BAB4E31" w:rsidR="002806F9" w:rsidRPr="001A27A3" w:rsidRDefault="002806F9" w:rsidP="001A27A3">
    <w:pPr>
      <w:spacing w:before="120"/>
      <w:rPr>
        <w:b/>
        <w:u w:val="single"/>
      </w:rPr>
    </w:pPr>
    <w:r w:rsidRPr="001A27A3">
      <w:rPr>
        <w:b/>
        <w:u w:val="single"/>
      </w:rPr>
      <w:t>Minister for Environment and</w:t>
    </w:r>
    <w:r w:rsidR="00591BF5" w:rsidRPr="001A27A3">
      <w:rPr>
        <w:b/>
        <w:u w:val="single"/>
      </w:rPr>
      <w:t xml:space="preserve"> the</w:t>
    </w:r>
    <w:r w:rsidRPr="001A27A3">
      <w:rPr>
        <w:b/>
        <w:u w:val="single"/>
      </w:rPr>
      <w:t xml:space="preserve"> Great Barrier Reef, Minister for Science and Minister for the Arts</w:t>
    </w:r>
  </w:p>
  <w:p w14:paraId="571D12BC" w14:textId="77777777" w:rsidR="002806F9" w:rsidRDefault="002806F9" w:rsidP="001A27A3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858AC"/>
    <w:multiLevelType w:val="hybridMultilevel"/>
    <w:tmpl w:val="134E0EFA"/>
    <w:lvl w:ilvl="0" w:tplc="E5AEFD32">
      <w:start w:val="1"/>
      <w:numFmt w:val="decimal"/>
      <w:lvlText w:val="%1."/>
      <w:lvlJc w:val="left"/>
      <w:pPr>
        <w:ind w:left="684" w:hanging="360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en-AU" w:eastAsia="en-AU" w:bidi="en-AU"/>
      </w:rPr>
    </w:lvl>
    <w:lvl w:ilvl="1" w:tplc="1746232A">
      <w:numFmt w:val="bullet"/>
      <w:lvlText w:val=""/>
      <w:lvlJc w:val="left"/>
      <w:pPr>
        <w:ind w:left="891" w:hanging="209"/>
      </w:pPr>
      <w:rPr>
        <w:rFonts w:ascii="Symbol" w:eastAsia="Symbol" w:hAnsi="Symbol" w:cs="Symbol" w:hint="default"/>
        <w:w w:val="100"/>
        <w:sz w:val="23"/>
        <w:szCs w:val="23"/>
        <w:lang w:val="en-AU" w:eastAsia="en-AU" w:bidi="en-AU"/>
      </w:rPr>
    </w:lvl>
    <w:lvl w:ilvl="2" w:tplc="74346B08">
      <w:numFmt w:val="bullet"/>
      <w:lvlText w:val="•"/>
      <w:lvlJc w:val="left"/>
      <w:pPr>
        <w:ind w:left="1869" w:hanging="209"/>
      </w:pPr>
      <w:rPr>
        <w:rFonts w:hint="default"/>
        <w:lang w:val="en-AU" w:eastAsia="en-AU" w:bidi="en-AU"/>
      </w:rPr>
    </w:lvl>
    <w:lvl w:ilvl="3" w:tplc="714A9DF6">
      <w:numFmt w:val="bullet"/>
      <w:lvlText w:val="•"/>
      <w:lvlJc w:val="left"/>
      <w:pPr>
        <w:ind w:left="2839" w:hanging="209"/>
      </w:pPr>
      <w:rPr>
        <w:rFonts w:hint="default"/>
        <w:lang w:val="en-AU" w:eastAsia="en-AU" w:bidi="en-AU"/>
      </w:rPr>
    </w:lvl>
    <w:lvl w:ilvl="4" w:tplc="8026B37C">
      <w:numFmt w:val="bullet"/>
      <w:lvlText w:val="•"/>
      <w:lvlJc w:val="left"/>
      <w:pPr>
        <w:ind w:left="3808" w:hanging="209"/>
      </w:pPr>
      <w:rPr>
        <w:rFonts w:hint="default"/>
        <w:lang w:val="en-AU" w:eastAsia="en-AU" w:bidi="en-AU"/>
      </w:rPr>
    </w:lvl>
    <w:lvl w:ilvl="5" w:tplc="23BA0622">
      <w:numFmt w:val="bullet"/>
      <w:lvlText w:val="•"/>
      <w:lvlJc w:val="left"/>
      <w:pPr>
        <w:ind w:left="4778" w:hanging="209"/>
      </w:pPr>
      <w:rPr>
        <w:rFonts w:hint="default"/>
        <w:lang w:val="en-AU" w:eastAsia="en-AU" w:bidi="en-AU"/>
      </w:rPr>
    </w:lvl>
    <w:lvl w:ilvl="6" w:tplc="97762472">
      <w:numFmt w:val="bullet"/>
      <w:lvlText w:val="•"/>
      <w:lvlJc w:val="left"/>
      <w:pPr>
        <w:ind w:left="5748" w:hanging="209"/>
      </w:pPr>
      <w:rPr>
        <w:rFonts w:hint="default"/>
        <w:lang w:val="en-AU" w:eastAsia="en-AU" w:bidi="en-AU"/>
      </w:rPr>
    </w:lvl>
    <w:lvl w:ilvl="7" w:tplc="6FC2ED02">
      <w:numFmt w:val="bullet"/>
      <w:lvlText w:val="•"/>
      <w:lvlJc w:val="left"/>
      <w:pPr>
        <w:ind w:left="6717" w:hanging="209"/>
      </w:pPr>
      <w:rPr>
        <w:rFonts w:hint="default"/>
        <w:lang w:val="en-AU" w:eastAsia="en-AU" w:bidi="en-AU"/>
      </w:rPr>
    </w:lvl>
    <w:lvl w:ilvl="8" w:tplc="0A0CDADC">
      <w:numFmt w:val="bullet"/>
      <w:lvlText w:val="•"/>
      <w:lvlJc w:val="left"/>
      <w:pPr>
        <w:ind w:left="7687" w:hanging="209"/>
      </w:pPr>
      <w:rPr>
        <w:rFonts w:hint="default"/>
        <w:lang w:val="en-AU" w:eastAsia="en-AU" w:bidi="en-A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F33"/>
    <w:rsid w:val="00055D2E"/>
    <w:rsid w:val="00064F6A"/>
    <w:rsid w:val="001566BC"/>
    <w:rsid w:val="00173D8C"/>
    <w:rsid w:val="001A27A3"/>
    <w:rsid w:val="001F0246"/>
    <w:rsid w:val="002806F9"/>
    <w:rsid w:val="0034300B"/>
    <w:rsid w:val="003B0228"/>
    <w:rsid w:val="00500DB2"/>
    <w:rsid w:val="00533E6B"/>
    <w:rsid w:val="00591BF5"/>
    <w:rsid w:val="005B6BCD"/>
    <w:rsid w:val="006946D9"/>
    <w:rsid w:val="00696D96"/>
    <w:rsid w:val="006D0EEE"/>
    <w:rsid w:val="006F595E"/>
    <w:rsid w:val="0075327B"/>
    <w:rsid w:val="00762120"/>
    <w:rsid w:val="007F113E"/>
    <w:rsid w:val="00977209"/>
    <w:rsid w:val="00A53374"/>
    <w:rsid w:val="00BC4068"/>
    <w:rsid w:val="00C619EE"/>
    <w:rsid w:val="00D5798E"/>
    <w:rsid w:val="00D875F4"/>
    <w:rsid w:val="00DB034D"/>
    <w:rsid w:val="00F25193"/>
    <w:rsid w:val="00F40F33"/>
    <w:rsid w:val="00FC099C"/>
    <w:rsid w:val="00FC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C68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9"/>
    <w:qFormat/>
    <w:pPr>
      <w:spacing w:before="199"/>
      <w:ind w:left="810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324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60"/>
      <w:ind w:left="68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0B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B22"/>
    <w:rPr>
      <w:rFonts w:ascii="Segoe UI" w:eastAsia="Arial" w:hAnsi="Segoe UI" w:cs="Segoe UI"/>
      <w:sz w:val="18"/>
      <w:szCs w:val="18"/>
      <w:lang w:val="en-AU" w:eastAsia="en-AU" w:bidi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00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D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DB2"/>
    <w:rPr>
      <w:rFonts w:ascii="Arial" w:eastAsia="Arial" w:hAnsi="Arial" w:cs="Arial"/>
      <w:sz w:val="20"/>
      <w:szCs w:val="20"/>
      <w:lang w:val="en-AU" w:eastAsia="en-AU" w:bidi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DB2"/>
    <w:rPr>
      <w:rFonts w:ascii="Arial" w:eastAsia="Arial" w:hAnsi="Arial" w:cs="Arial"/>
      <w:b/>
      <w:bCs/>
      <w:sz w:val="20"/>
      <w:szCs w:val="20"/>
      <w:lang w:val="en-AU" w:eastAsia="en-AU" w:bidi="en-AU"/>
    </w:rPr>
  </w:style>
  <w:style w:type="character" w:styleId="Hyperlink">
    <w:name w:val="Hyperlink"/>
    <w:basedOn w:val="DefaultParagraphFont"/>
    <w:uiPriority w:val="99"/>
    <w:unhideWhenUsed/>
    <w:rsid w:val="009772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7209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2806F9"/>
    <w:pPr>
      <w:widowControl/>
      <w:tabs>
        <w:tab w:val="center" w:pos="4153"/>
        <w:tab w:val="right" w:pos="8306"/>
      </w:tabs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x-none" w:eastAsia="x-none" w:bidi="ar-SA"/>
    </w:rPr>
  </w:style>
  <w:style w:type="character" w:customStyle="1" w:styleId="FooterChar">
    <w:name w:val="Footer Char"/>
    <w:basedOn w:val="DefaultParagraphFont"/>
    <w:link w:val="Footer"/>
    <w:uiPriority w:val="99"/>
    <w:rsid w:val="002806F9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2806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6F9"/>
    <w:rPr>
      <w:rFonts w:ascii="Arial" w:eastAsia="Arial" w:hAnsi="Arial" w:cs="Arial"/>
      <w:lang w:val="en-AU" w:eastAsia="en-AU" w:bidi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B0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Attachments/Consultation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ttachments/ReportReview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Summary.PDF" TargetMode="External"/><Relationship Id="rId5" Type="http://schemas.openxmlformats.org/officeDocument/2006/relationships/styles" Target="styles.xml"/><Relationship Id="rId15" Type="http://schemas.openxmlformats.org/officeDocument/2006/relationships/hyperlink" Target="Attachments/ReportKPIs.PDF" TargetMode="External"/><Relationship Id="rId10" Type="http://schemas.openxmlformats.org/officeDocument/2006/relationships/hyperlink" Target="Attachments/Strategy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Attachments/ReportEconomicOpp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7" ma:contentTypeDescription="Create a new document." ma:contentTypeScope="" ma:versionID="8016aa2fd4400ed72bff02e9d815ed3c">
  <xsd:schema xmlns:xsd="http://www.w3.org/2001/XMLSchema" xmlns:xs="http://www.w3.org/2001/XMLSchema" xmlns:p="http://schemas.microsoft.com/office/2006/metadata/properties" xmlns:ns2="b8ed82f2-f7bd-423c-8698-5e132afe9245" targetNamespace="http://schemas.microsoft.com/office/2006/metadata/properties" ma:root="true" ma:fieldsID="7c9a20a6cf47a2408cbefd0ab0e9fb96" ns2:_="">
    <xsd:import namespace="b8ed82f2-f7bd-423c-8698-5e132afe9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DB925F-5329-4535-9AB5-A4B2C28E86C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8ed82f2-f7bd-423c-8698-5e132afe924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23C779-8A5A-4EA9-8A9A-F32F23CEF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9CD32A-936E-4A96-AD15-CCC635EC5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402</Words>
  <Characters>2476</Characters>
  <Application>Microsoft Office Word</Application>
  <DocSecurity>0</DocSecurity>
  <Lines>41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Company/>
  <LinksUpToDate>false</LinksUpToDate>
  <CharactersWithSpaces>2866</CharactersWithSpaces>
  <SharedDoc>false</SharedDoc>
  <HyperlinkBase>https://www.cabinet.qld.gov.au/documents/2019/Feb/WPRRS/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creator/>
  <cp:lastModifiedBy/>
  <cp:revision>18</cp:revision>
  <cp:lastPrinted>2019-04-04T22:49:00Z</cp:lastPrinted>
  <dcterms:created xsi:type="dcterms:W3CDTF">2019-01-31T00:45:00Z</dcterms:created>
  <dcterms:modified xsi:type="dcterms:W3CDTF">2019-12-11T09:20:00Z</dcterms:modified>
  <cp:category>Waste_Reduction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2019-01-30T00:00:00Z</vt:filetime>
  </property>
  <property fmtid="{D5CDD505-2E9C-101B-9397-08002B2CF9AE}" pid="5" name="ContentTypeId">
    <vt:lpwstr>0x010100DDE14CFDD070B24F85F5DE43654FF01E</vt:lpwstr>
  </property>
</Properties>
</file>